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D405D" w14:textId="3D4189A9" w:rsidR="004D28C0" w:rsidRDefault="004D28C0" w:rsidP="004D28C0">
      <w:pPr>
        <w:pStyle w:val="CRCoverPage"/>
        <w:tabs>
          <w:tab w:val="right" w:pos="9639"/>
        </w:tabs>
        <w:spacing w:after="0"/>
        <w:rPr>
          <w:b/>
          <w:i/>
          <w:noProof/>
          <w:sz w:val="28"/>
        </w:rPr>
      </w:pPr>
      <w:r>
        <w:rPr>
          <w:b/>
          <w:noProof/>
          <w:sz w:val="24"/>
        </w:rPr>
        <w:t>3GPP TSG-CT WG4 Meeting #</w:t>
      </w:r>
      <w:r w:rsidR="00B22D44">
        <w:rPr>
          <w:b/>
          <w:noProof/>
          <w:sz w:val="24"/>
        </w:rPr>
        <w:t>115e</w:t>
      </w:r>
      <w:r>
        <w:rPr>
          <w:b/>
          <w:i/>
          <w:noProof/>
          <w:sz w:val="28"/>
        </w:rPr>
        <w:tab/>
      </w:r>
      <w:r>
        <w:rPr>
          <w:b/>
          <w:noProof/>
          <w:sz w:val="24"/>
        </w:rPr>
        <w:t>C4-</w:t>
      </w:r>
      <w:r w:rsidR="00696C23">
        <w:rPr>
          <w:b/>
          <w:noProof/>
          <w:sz w:val="24"/>
        </w:rPr>
        <w:t>23</w:t>
      </w:r>
      <w:r w:rsidR="00696C23" w:rsidRPr="00696C23">
        <w:rPr>
          <w:b/>
          <w:noProof/>
          <w:sz w:val="24"/>
        </w:rPr>
        <w:t>1</w:t>
      </w:r>
      <w:r w:rsidR="00696C23" w:rsidRPr="00696C23">
        <w:rPr>
          <w:b/>
          <w:noProof/>
          <w:sz w:val="24"/>
        </w:rPr>
        <w:t>167</w:t>
      </w:r>
    </w:p>
    <w:p w14:paraId="73679C5A" w14:textId="7B24A331" w:rsidR="00D241D9" w:rsidRDefault="00B22D44" w:rsidP="004D28C0">
      <w:pPr>
        <w:pStyle w:val="CRCoverPage"/>
        <w:outlineLvl w:val="0"/>
        <w:rPr>
          <w:b/>
          <w:noProof/>
          <w:sz w:val="24"/>
        </w:rPr>
      </w:pPr>
      <w:r>
        <w:rPr>
          <w:b/>
          <w:noProof/>
          <w:sz w:val="24"/>
        </w:rPr>
        <w:t>E-Meeting</w:t>
      </w:r>
      <w:r w:rsidR="004D28C0">
        <w:rPr>
          <w:b/>
          <w:noProof/>
          <w:sz w:val="24"/>
        </w:rPr>
        <w:t xml:space="preserve">, </w:t>
      </w:r>
      <w:r>
        <w:rPr>
          <w:b/>
          <w:noProof/>
          <w:sz w:val="24"/>
        </w:rPr>
        <w:t>17</w:t>
      </w:r>
      <w:r w:rsidRPr="00B22D44">
        <w:rPr>
          <w:b/>
          <w:noProof/>
          <w:sz w:val="24"/>
          <w:vertAlign w:val="superscript"/>
        </w:rPr>
        <w:t>th</w:t>
      </w:r>
      <w:r>
        <w:rPr>
          <w:b/>
          <w:noProof/>
          <w:sz w:val="24"/>
        </w:rPr>
        <w:t xml:space="preserve"> – 21</w:t>
      </w:r>
      <w:r w:rsidRPr="00B22D44">
        <w:rPr>
          <w:b/>
          <w:noProof/>
          <w:sz w:val="24"/>
          <w:vertAlign w:val="superscript"/>
        </w:rPr>
        <w:t>st</w:t>
      </w:r>
      <w:r>
        <w:rPr>
          <w:b/>
          <w:noProof/>
          <w:sz w:val="24"/>
        </w:rPr>
        <w:t xml:space="preserve"> Apr </w:t>
      </w:r>
      <w:r w:rsidR="00A36C0C">
        <w:rPr>
          <w:b/>
          <w:noProof/>
          <w:sz w:val="24"/>
        </w:rPr>
        <w:t>2023</w:t>
      </w:r>
      <w:r w:rsidR="00CC32BF">
        <w:rPr>
          <w:b/>
          <w:noProof/>
          <w:sz w:val="24"/>
        </w:rPr>
        <w:tab/>
      </w:r>
      <w:r w:rsidR="00CC32BF">
        <w:rPr>
          <w:b/>
          <w:noProof/>
          <w:sz w:val="24"/>
        </w:rPr>
        <w:tab/>
      </w:r>
      <w:r w:rsidR="00CC32BF">
        <w:rPr>
          <w:b/>
          <w:noProof/>
          <w:sz w:val="24"/>
        </w:rPr>
        <w:tab/>
      </w:r>
      <w:r w:rsidR="00CC32BF">
        <w:rPr>
          <w:b/>
          <w:noProof/>
          <w:sz w:val="24"/>
        </w:rPr>
        <w:tab/>
      </w:r>
      <w:r w:rsidR="00CC32BF">
        <w:rPr>
          <w:b/>
          <w:noProof/>
          <w:sz w:val="24"/>
        </w:rPr>
        <w:tab/>
        <w:t xml:space="preserve">         Revision of C4-230378</w:t>
      </w:r>
    </w:p>
    <w:p w14:paraId="6AA166CE" w14:textId="051EF11D"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84E376C" w:rsidR="00AE25BF"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Source:</w:t>
      </w:r>
      <w:r w:rsidRPr="00514332">
        <w:rPr>
          <w:rFonts w:ascii="Arial" w:eastAsia="Batang" w:hAnsi="Arial"/>
          <w:b/>
          <w:color w:val="auto"/>
          <w:sz w:val="24"/>
          <w:szCs w:val="24"/>
          <w:lang w:val="en-US" w:eastAsia="zh-CN"/>
        </w:rPr>
        <w:tab/>
      </w:r>
      <w:r w:rsidR="00644703" w:rsidRPr="00514332">
        <w:rPr>
          <w:rFonts w:ascii="Arial" w:eastAsia="Batang" w:hAnsi="Arial"/>
          <w:b/>
          <w:color w:val="auto"/>
          <w:sz w:val="24"/>
          <w:szCs w:val="24"/>
          <w:lang w:val="en-US" w:eastAsia="zh-CN"/>
        </w:rPr>
        <w:t>Samsung</w:t>
      </w:r>
    </w:p>
    <w:p w14:paraId="77734250" w14:textId="33307997" w:rsidR="006C2E80"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Title:</w:t>
      </w:r>
      <w:r w:rsidRPr="00514332">
        <w:rPr>
          <w:rFonts w:ascii="Arial" w:eastAsia="Batang" w:hAnsi="Arial"/>
          <w:b/>
          <w:color w:val="auto"/>
          <w:sz w:val="24"/>
          <w:szCs w:val="24"/>
          <w:lang w:val="en-US" w:eastAsia="zh-CN"/>
        </w:rPr>
        <w:tab/>
        <w:t>New</w:t>
      </w:r>
      <w:r w:rsidR="00C80E27" w:rsidRPr="00514332">
        <w:rPr>
          <w:rFonts w:ascii="Arial" w:eastAsia="Batang" w:hAnsi="Arial"/>
          <w:b/>
          <w:color w:val="auto"/>
          <w:sz w:val="24"/>
          <w:szCs w:val="24"/>
          <w:lang w:val="en-US" w:eastAsia="zh-CN"/>
        </w:rPr>
        <w:t xml:space="preserve"> </w:t>
      </w:r>
      <w:r w:rsidR="009D7C95" w:rsidRPr="00514332">
        <w:rPr>
          <w:rFonts w:ascii="Arial" w:eastAsia="Batang" w:hAnsi="Arial"/>
          <w:b/>
          <w:color w:val="auto"/>
          <w:sz w:val="24"/>
          <w:szCs w:val="24"/>
          <w:lang w:val="en-US" w:eastAsia="zh-CN"/>
        </w:rPr>
        <w:t>S</w:t>
      </w:r>
      <w:r w:rsidR="00D31CC8" w:rsidRPr="00514332">
        <w:rPr>
          <w:rFonts w:ascii="Arial" w:eastAsia="Batang" w:hAnsi="Arial"/>
          <w:b/>
          <w:color w:val="auto"/>
          <w:sz w:val="24"/>
          <w:szCs w:val="24"/>
          <w:lang w:val="en-US" w:eastAsia="zh-CN"/>
        </w:rPr>
        <w:t>ID</w:t>
      </w:r>
      <w:bookmarkStart w:id="0" w:name="_GoBack"/>
      <w:bookmarkEnd w:id="0"/>
      <w:r w:rsidR="00D31CC8" w:rsidRPr="00514332">
        <w:rPr>
          <w:rFonts w:ascii="Arial" w:eastAsia="Batang" w:hAnsi="Arial"/>
          <w:b/>
          <w:color w:val="auto"/>
          <w:sz w:val="24"/>
          <w:szCs w:val="24"/>
          <w:lang w:val="en-US" w:eastAsia="zh-CN"/>
        </w:rPr>
        <w:t xml:space="preserve"> on</w:t>
      </w:r>
      <w:r w:rsidRPr="00514332">
        <w:rPr>
          <w:rFonts w:ascii="Arial" w:eastAsia="Batang" w:hAnsi="Arial"/>
          <w:b/>
          <w:color w:val="auto"/>
          <w:sz w:val="24"/>
          <w:szCs w:val="24"/>
          <w:lang w:val="en-US" w:eastAsia="zh-CN"/>
        </w:rPr>
        <w:t xml:space="preserve"> </w:t>
      </w:r>
      <w:r w:rsidR="00942AB6" w:rsidRPr="00514332">
        <w:rPr>
          <w:rFonts w:ascii="Arial" w:eastAsia="Batang" w:hAnsi="Arial"/>
          <w:b/>
          <w:color w:val="auto"/>
          <w:sz w:val="24"/>
          <w:szCs w:val="24"/>
          <w:lang w:val="en-US" w:eastAsia="zh-CN"/>
        </w:rPr>
        <w:t>Study on Reducing Information Exposure over SBI</w:t>
      </w:r>
    </w:p>
    <w:p w14:paraId="5F56A0A9" w14:textId="77777777" w:rsidR="00AE25BF"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Document for:</w:t>
      </w:r>
      <w:r w:rsidRPr="00514332">
        <w:rPr>
          <w:rFonts w:ascii="Arial" w:eastAsia="Batang" w:hAnsi="Arial"/>
          <w:b/>
          <w:color w:val="auto"/>
          <w:sz w:val="24"/>
          <w:szCs w:val="24"/>
          <w:lang w:val="en-US" w:eastAsia="zh-CN"/>
        </w:rPr>
        <w:tab/>
        <w:t>Approval</w:t>
      </w:r>
    </w:p>
    <w:p w14:paraId="028C079C" w14:textId="34EDFF85" w:rsidR="006C2E80"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Agenda Item:</w:t>
      </w:r>
      <w:r w:rsidRPr="00514332">
        <w:rPr>
          <w:rFonts w:ascii="Arial" w:eastAsia="Batang" w:hAnsi="Arial"/>
          <w:b/>
          <w:color w:val="auto"/>
          <w:sz w:val="24"/>
          <w:szCs w:val="24"/>
          <w:lang w:val="en-US" w:eastAsia="zh-CN"/>
        </w:rPr>
        <w:tab/>
      </w:r>
      <w:r w:rsidR="004B4CB1" w:rsidRPr="00514332">
        <w:rPr>
          <w:rFonts w:ascii="Arial" w:eastAsia="Batang" w:hAnsi="Arial"/>
          <w:b/>
          <w:color w:val="auto"/>
          <w:sz w:val="24"/>
          <w:szCs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33004">
      <w:pPr>
        <w:rPr>
          <w:rFonts w:cs="Arial"/>
          <w:noProof/>
        </w:rPr>
      </w:pPr>
      <w:r>
        <w:rPr>
          <w:rFonts w:cs="Arial"/>
          <w:noProof/>
        </w:rPr>
        <w:t xml:space="preserve">Information on Work Items </w:t>
      </w:r>
      <w:r w:rsidR="00BA3A53" w:rsidRPr="00ED7A5B">
        <w:rPr>
          <w:rFonts w:cs="Arial"/>
          <w:noProof/>
        </w:rPr>
        <w:t xml:space="preserve">can be found at </w:t>
      </w:r>
    </w:p>
    <w:p w14:paraId="780606BF" w14:textId="77777777" w:rsidR="00B33004" w:rsidRDefault="00B33004" w:rsidP="00B33004"/>
    <w:p w14:paraId="57D2CB73" w14:textId="5008F18F" w:rsidR="00B33004" w:rsidRDefault="00DE570F" w:rsidP="00B33004">
      <w:pPr>
        <w:rPr>
          <w:rFonts w:cs="Arial"/>
          <w:noProof/>
        </w:rPr>
      </w:pPr>
      <w:hyperlink r:id="rId8" w:history="1">
        <w:r w:rsidR="00C2724D" w:rsidRPr="00E75C72">
          <w:rPr>
            <w:rFonts w:cs="Arial"/>
            <w:noProof/>
          </w:rPr>
          <w:t>http://www.3gpp.org/Work-Items</w:t>
        </w:r>
      </w:hyperlink>
    </w:p>
    <w:p w14:paraId="78246481" w14:textId="72198D93" w:rsidR="00BA3A53" w:rsidRDefault="003D2781" w:rsidP="00B33004">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33004">
      <w:pPr>
        <w:pStyle w:val="Guidance"/>
      </w:pPr>
    </w:p>
    <w:p w14:paraId="289CB42C" w14:textId="4BF79EF4" w:rsidR="006C2E80" w:rsidRDefault="00E13CB2" w:rsidP="006C2E80">
      <w:pPr>
        <w:pStyle w:val="Heading8"/>
      </w:pPr>
      <w:r>
        <w:t>A</w:t>
      </w:r>
      <w:r w:rsidR="00B078D6">
        <w:t>cronym:</w:t>
      </w:r>
      <w:r w:rsidR="006C2E80">
        <w:tab/>
      </w:r>
      <w:r w:rsidR="00B22D44" w:rsidRPr="00B22D44">
        <w:t>FS_RedInfExp_SBI</w:t>
      </w:r>
    </w:p>
    <w:p w14:paraId="0D12AE1F" w14:textId="2062C7E0" w:rsidR="00B078D6" w:rsidRDefault="00B078D6" w:rsidP="00B33004">
      <w:pPr>
        <w:pStyle w:val="Guidance"/>
      </w:pPr>
    </w:p>
    <w:p w14:paraId="679E2B2D" w14:textId="4AA88386" w:rsidR="006C2E80" w:rsidRDefault="00B078D6" w:rsidP="006C2E80">
      <w:pPr>
        <w:pStyle w:val="Heading8"/>
      </w:pPr>
      <w:r>
        <w:t>Unique identifier</w:t>
      </w:r>
      <w:r w:rsidR="00F41A27">
        <w:t>:</w:t>
      </w:r>
      <w:r w:rsidR="006C2E80">
        <w:tab/>
      </w:r>
    </w:p>
    <w:p w14:paraId="20AE909D" w14:textId="3DE6AB08" w:rsidR="00B078D6" w:rsidRDefault="00B078D6" w:rsidP="00B33004">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33004">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3300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330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330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33004">
            <w:pPr>
              <w:pStyle w:val="TAH"/>
            </w:pPr>
            <w:r>
              <w:t>ME</w:t>
            </w:r>
          </w:p>
        </w:tc>
        <w:tc>
          <w:tcPr>
            <w:tcW w:w="850" w:type="dxa"/>
            <w:tcBorders>
              <w:bottom w:val="single" w:sz="12" w:space="0" w:color="auto"/>
            </w:tcBorders>
            <w:shd w:val="clear" w:color="auto" w:fill="E0E0E0"/>
          </w:tcPr>
          <w:p w14:paraId="5E5618FC" w14:textId="77777777" w:rsidR="004260A5" w:rsidRDefault="004260A5" w:rsidP="00B33004">
            <w:pPr>
              <w:pStyle w:val="TAH"/>
            </w:pPr>
            <w:r>
              <w:t>AN</w:t>
            </w:r>
          </w:p>
        </w:tc>
        <w:tc>
          <w:tcPr>
            <w:tcW w:w="851" w:type="dxa"/>
            <w:tcBorders>
              <w:bottom w:val="single" w:sz="12" w:space="0" w:color="auto"/>
            </w:tcBorders>
            <w:shd w:val="clear" w:color="auto" w:fill="E0E0E0"/>
          </w:tcPr>
          <w:p w14:paraId="2809724F" w14:textId="77777777" w:rsidR="004260A5" w:rsidRDefault="004260A5" w:rsidP="00B33004">
            <w:pPr>
              <w:pStyle w:val="TAH"/>
            </w:pPr>
            <w:r>
              <w:t>CN</w:t>
            </w:r>
          </w:p>
        </w:tc>
        <w:tc>
          <w:tcPr>
            <w:tcW w:w="1752" w:type="dxa"/>
            <w:tcBorders>
              <w:bottom w:val="single" w:sz="12" w:space="0" w:color="auto"/>
            </w:tcBorders>
            <w:shd w:val="clear" w:color="auto" w:fill="E0E0E0"/>
          </w:tcPr>
          <w:p w14:paraId="0D7316B8" w14:textId="77777777" w:rsidR="004260A5" w:rsidRDefault="004260A5" w:rsidP="00B330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33004">
            <w:pPr>
              <w:pStyle w:val="TAH"/>
            </w:pPr>
            <w:r>
              <w:t>Yes</w:t>
            </w:r>
          </w:p>
        </w:tc>
        <w:tc>
          <w:tcPr>
            <w:tcW w:w="1275" w:type="dxa"/>
            <w:tcBorders>
              <w:top w:val="nil"/>
              <w:left w:val="nil"/>
            </w:tcBorders>
          </w:tcPr>
          <w:p w14:paraId="35B295F5" w14:textId="77777777" w:rsidR="004260A5" w:rsidRDefault="004260A5" w:rsidP="00B33004">
            <w:pPr>
              <w:pStyle w:val="TAC"/>
            </w:pPr>
          </w:p>
        </w:tc>
        <w:tc>
          <w:tcPr>
            <w:tcW w:w="1037" w:type="dxa"/>
            <w:tcBorders>
              <w:top w:val="nil"/>
            </w:tcBorders>
          </w:tcPr>
          <w:p w14:paraId="1F2F978C" w14:textId="77777777" w:rsidR="004260A5" w:rsidRDefault="004260A5" w:rsidP="00B33004">
            <w:pPr>
              <w:pStyle w:val="TAC"/>
            </w:pPr>
          </w:p>
        </w:tc>
        <w:tc>
          <w:tcPr>
            <w:tcW w:w="850" w:type="dxa"/>
            <w:tcBorders>
              <w:top w:val="nil"/>
            </w:tcBorders>
          </w:tcPr>
          <w:p w14:paraId="7FD58A88" w14:textId="77777777" w:rsidR="004260A5" w:rsidRDefault="004260A5" w:rsidP="00B33004">
            <w:pPr>
              <w:pStyle w:val="TAC"/>
            </w:pPr>
          </w:p>
        </w:tc>
        <w:tc>
          <w:tcPr>
            <w:tcW w:w="851" w:type="dxa"/>
            <w:tcBorders>
              <w:top w:val="nil"/>
            </w:tcBorders>
          </w:tcPr>
          <w:p w14:paraId="3E3077D8" w14:textId="79584800" w:rsidR="004260A5" w:rsidRDefault="004D4BD8" w:rsidP="00B330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330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33004">
            <w:pPr>
              <w:pStyle w:val="TAH"/>
            </w:pPr>
            <w:r>
              <w:t>No</w:t>
            </w:r>
          </w:p>
        </w:tc>
        <w:tc>
          <w:tcPr>
            <w:tcW w:w="1275" w:type="dxa"/>
            <w:tcBorders>
              <w:left w:val="nil"/>
            </w:tcBorders>
          </w:tcPr>
          <w:p w14:paraId="42581088" w14:textId="54AE8F9F" w:rsidR="004260A5" w:rsidRDefault="004D4BD8" w:rsidP="00B33004">
            <w:pPr>
              <w:pStyle w:val="TAC"/>
              <w:rPr>
                <w:lang w:eastAsia="zh-CN"/>
              </w:rPr>
            </w:pPr>
            <w:r>
              <w:rPr>
                <w:rFonts w:hint="eastAsia"/>
                <w:lang w:eastAsia="zh-CN"/>
              </w:rPr>
              <w:t>X</w:t>
            </w:r>
          </w:p>
        </w:tc>
        <w:tc>
          <w:tcPr>
            <w:tcW w:w="1037" w:type="dxa"/>
          </w:tcPr>
          <w:p w14:paraId="477F02DA" w14:textId="04C26D32" w:rsidR="004260A5" w:rsidRDefault="004D4BD8" w:rsidP="00B33004">
            <w:pPr>
              <w:pStyle w:val="TAC"/>
              <w:rPr>
                <w:lang w:eastAsia="zh-CN"/>
              </w:rPr>
            </w:pPr>
            <w:r>
              <w:rPr>
                <w:rFonts w:hint="eastAsia"/>
                <w:lang w:eastAsia="zh-CN"/>
              </w:rPr>
              <w:t>X</w:t>
            </w:r>
          </w:p>
        </w:tc>
        <w:tc>
          <w:tcPr>
            <w:tcW w:w="850" w:type="dxa"/>
          </w:tcPr>
          <w:p w14:paraId="6E9D500A" w14:textId="47C8B1C2" w:rsidR="004260A5" w:rsidRDefault="004D4BD8" w:rsidP="00B33004">
            <w:pPr>
              <w:pStyle w:val="TAC"/>
              <w:rPr>
                <w:lang w:eastAsia="zh-CN"/>
              </w:rPr>
            </w:pPr>
            <w:r>
              <w:rPr>
                <w:rFonts w:hint="eastAsia"/>
                <w:lang w:eastAsia="zh-CN"/>
              </w:rPr>
              <w:t>X</w:t>
            </w:r>
          </w:p>
        </w:tc>
        <w:tc>
          <w:tcPr>
            <w:tcW w:w="851" w:type="dxa"/>
          </w:tcPr>
          <w:p w14:paraId="24149096" w14:textId="77777777" w:rsidR="004260A5" w:rsidRDefault="004260A5" w:rsidP="00B33004">
            <w:pPr>
              <w:pStyle w:val="TAC"/>
            </w:pPr>
          </w:p>
        </w:tc>
        <w:tc>
          <w:tcPr>
            <w:tcW w:w="1752" w:type="dxa"/>
          </w:tcPr>
          <w:p w14:paraId="43FB9532" w14:textId="77777777" w:rsidR="004260A5" w:rsidRDefault="004260A5" w:rsidP="00B3300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33004">
            <w:pPr>
              <w:pStyle w:val="TAH"/>
            </w:pPr>
            <w:r>
              <w:t>Don't know</w:t>
            </w:r>
          </w:p>
        </w:tc>
        <w:tc>
          <w:tcPr>
            <w:tcW w:w="1275" w:type="dxa"/>
            <w:tcBorders>
              <w:left w:val="nil"/>
            </w:tcBorders>
          </w:tcPr>
          <w:p w14:paraId="1651904E" w14:textId="77777777" w:rsidR="004260A5" w:rsidRDefault="004260A5" w:rsidP="00B33004">
            <w:pPr>
              <w:pStyle w:val="TAC"/>
            </w:pPr>
          </w:p>
        </w:tc>
        <w:tc>
          <w:tcPr>
            <w:tcW w:w="1037" w:type="dxa"/>
          </w:tcPr>
          <w:p w14:paraId="5219BA8E" w14:textId="77777777" w:rsidR="004260A5" w:rsidRDefault="004260A5" w:rsidP="00B33004">
            <w:pPr>
              <w:pStyle w:val="TAC"/>
            </w:pPr>
          </w:p>
        </w:tc>
        <w:tc>
          <w:tcPr>
            <w:tcW w:w="850" w:type="dxa"/>
          </w:tcPr>
          <w:p w14:paraId="4016B898" w14:textId="77777777" w:rsidR="004260A5" w:rsidRDefault="004260A5" w:rsidP="00B33004">
            <w:pPr>
              <w:pStyle w:val="TAC"/>
            </w:pPr>
          </w:p>
        </w:tc>
        <w:tc>
          <w:tcPr>
            <w:tcW w:w="851" w:type="dxa"/>
          </w:tcPr>
          <w:p w14:paraId="42B48559" w14:textId="77777777" w:rsidR="004260A5" w:rsidRDefault="004260A5" w:rsidP="00B33004">
            <w:pPr>
              <w:pStyle w:val="TAC"/>
            </w:pPr>
          </w:p>
        </w:tc>
        <w:tc>
          <w:tcPr>
            <w:tcW w:w="1752" w:type="dxa"/>
          </w:tcPr>
          <w:p w14:paraId="226C70EA" w14:textId="4ACF10C0" w:rsidR="004260A5" w:rsidRDefault="004D4BD8" w:rsidP="00B33004">
            <w:pPr>
              <w:pStyle w:val="TAC"/>
              <w:rPr>
                <w:lang w:eastAsia="zh-CN"/>
              </w:rPr>
            </w:pPr>
            <w:r>
              <w:rPr>
                <w:rFonts w:hint="eastAsia"/>
                <w:lang w:eastAsia="zh-CN"/>
              </w:rPr>
              <w:t>X</w:t>
            </w:r>
          </w:p>
        </w:tc>
      </w:tr>
    </w:tbl>
    <w:p w14:paraId="3A87B226" w14:textId="77777777" w:rsidR="008A76FD" w:rsidRPr="006C2E80" w:rsidRDefault="008A76FD" w:rsidP="00B3300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33004">
            <w:pPr>
              <w:pStyle w:val="TAC"/>
            </w:pPr>
            <w:r>
              <w:t>X</w:t>
            </w:r>
          </w:p>
        </w:tc>
        <w:tc>
          <w:tcPr>
            <w:tcW w:w="2917" w:type="dxa"/>
            <w:shd w:val="clear" w:color="auto" w:fill="E0E0E0"/>
          </w:tcPr>
          <w:p w14:paraId="4F21961C" w14:textId="77777777" w:rsidR="00644703" w:rsidRPr="0006543E" w:rsidRDefault="00644703" w:rsidP="00B33004">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33004">
            <w:pPr>
              <w:pStyle w:val="TAC"/>
            </w:pPr>
          </w:p>
        </w:tc>
        <w:tc>
          <w:tcPr>
            <w:tcW w:w="2917" w:type="dxa"/>
            <w:shd w:val="clear" w:color="auto" w:fill="E0E0E0"/>
          </w:tcPr>
          <w:p w14:paraId="1FC8D082" w14:textId="77777777" w:rsidR="00644703" w:rsidRPr="0006543E" w:rsidRDefault="00644703" w:rsidP="00B33004">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33004">
            <w:pPr>
              <w:pStyle w:val="TAC"/>
            </w:pPr>
          </w:p>
        </w:tc>
        <w:tc>
          <w:tcPr>
            <w:tcW w:w="2917" w:type="dxa"/>
            <w:shd w:val="clear" w:color="auto" w:fill="E0E0E0"/>
          </w:tcPr>
          <w:p w14:paraId="74AA0DDE" w14:textId="77777777" w:rsidR="00644703" w:rsidRPr="0006543E" w:rsidRDefault="00644703" w:rsidP="00B33004">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33004">
            <w:pPr>
              <w:pStyle w:val="TAC"/>
            </w:pPr>
          </w:p>
        </w:tc>
        <w:tc>
          <w:tcPr>
            <w:tcW w:w="2917" w:type="dxa"/>
            <w:shd w:val="clear" w:color="auto" w:fill="E0E0E0"/>
          </w:tcPr>
          <w:p w14:paraId="2FDB8203" w14:textId="77777777" w:rsidR="00644703" w:rsidRPr="0006543E" w:rsidRDefault="00644703" w:rsidP="00B33004">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33004">
            <w:pPr>
              <w:pStyle w:val="TAC"/>
            </w:pPr>
          </w:p>
        </w:tc>
        <w:tc>
          <w:tcPr>
            <w:tcW w:w="2917" w:type="dxa"/>
            <w:shd w:val="clear" w:color="auto" w:fill="E0E0E0"/>
          </w:tcPr>
          <w:p w14:paraId="4D051EE2" w14:textId="77777777" w:rsidR="00644703" w:rsidRPr="0006543E" w:rsidRDefault="00644703" w:rsidP="00B33004">
            <w:pPr>
              <w:pStyle w:val="TAH"/>
            </w:pPr>
            <w:r w:rsidRPr="0006543E">
              <w:t>Normative – Other</w:t>
            </w:r>
            <w:r>
              <w:t>*</w:t>
            </w:r>
          </w:p>
        </w:tc>
      </w:tr>
    </w:tbl>
    <w:p w14:paraId="169DD7E0" w14:textId="77777777" w:rsidR="004876B9" w:rsidRDefault="004876B9" w:rsidP="00B3300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B3300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330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33004">
            <w:pPr>
              <w:pStyle w:val="TAH"/>
            </w:pPr>
            <w:r>
              <w:t>Acronym</w:t>
            </w:r>
          </w:p>
        </w:tc>
        <w:tc>
          <w:tcPr>
            <w:tcW w:w="1101" w:type="dxa"/>
            <w:shd w:val="clear" w:color="auto" w:fill="E0E0E0"/>
          </w:tcPr>
          <w:p w14:paraId="71E7FFF8" w14:textId="77777777" w:rsidR="008835FC" w:rsidDel="00C02DF6" w:rsidRDefault="008835FC" w:rsidP="00B33004">
            <w:pPr>
              <w:pStyle w:val="TAH"/>
            </w:pPr>
            <w:r>
              <w:t>Working Group</w:t>
            </w:r>
          </w:p>
        </w:tc>
        <w:tc>
          <w:tcPr>
            <w:tcW w:w="1101" w:type="dxa"/>
            <w:shd w:val="clear" w:color="auto" w:fill="E0E0E0"/>
          </w:tcPr>
          <w:p w14:paraId="6C53D0F7" w14:textId="77777777" w:rsidR="008835FC" w:rsidRDefault="008835FC" w:rsidP="00B33004">
            <w:pPr>
              <w:pStyle w:val="TAH"/>
            </w:pPr>
            <w:r>
              <w:t>Unique ID</w:t>
            </w:r>
          </w:p>
        </w:tc>
        <w:tc>
          <w:tcPr>
            <w:tcW w:w="6010" w:type="dxa"/>
            <w:shd w:val="clear" w:color="auto" w:fill="E0E0E0"/>
          </w:tcPr>
          <w:p w14:paraId="668487F1" w14:textId="77777777" w:rsidR="008835FC" w:rsidRDefault="008835FC" w:rsidP="00B33004">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33004">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33004">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33004">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33004">
            <w:pPr>
              <w:pStyle w:val="TAL"/>
              <w:rPr>
                <w:lang w:eastAsia="zh-CN"/>
              </w:rPr>
            </w:pPr>
            <w:r>
              <w:rPr>
                <w:rFonts w:hint="eastAsia"/>
                <w:lang w:eastAsia="zh-CN"/>
              </w:rPr>
              <w:t>N</w:t>
            </w:r>
            <w:r>
              <w:rPr>
                <w:lang w:eastAsia="zh-CN"/>
              </w:rPr>
              <w:t>/A</w:t>
            </w:r>
          </w:p>
        </w:tc>
      </w:tr>
    </w:tbl>
    <w:p w14:paraId="7C3FBD77" w14:textId="77777777" w:rsidR="004876B9" w:rsidRDefault="004876B9" w:rsidP="00B3300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330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33004">
            <w:pPr>
              <w:pStyle w:val="TAH"/>
            </w:pPr>
            <w:r>
              <w:t>Unique ID</w:t>
            </w:r>
          </w:p>
        </w:tc>
        <w:tc>
          <w:tcPr>
            <w:tcW w:w="3326" w:type="dxa"/>
            <w:shd w:val="clear" w:color="auto" w:fill="E0E0E0"/>
          </w:tcPr>
          <w:p w14:paraId="3B3E770F" w14:textId="77777777" w:rsidR="008835FC" w:rsidRDefault="008835FC" w:rsidP="00B33004">
            <w:pPr>
              <w:pStyle w:val="TAH"/>
            </w:pPr>
            <w:r>
              <w:t>Title</w:t>
            </w:r>
          </w:p>
        </w:tc>
        <w:tc>
          <w:tcPr>
            <w:tcW w:w="5099" w:type="dxa"/>
            <w:shd w:val="clear" w:color="auto" w:fill="E0E0E0"/>
          </w:tcPr>
          <w:p w14:paraId="666A5A81" w14:textId="77777777" w:rsidR="008835FC" w:rsidRDefault="008835FC" w:rsidP="00B330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33004">
            <w:pPr>
              <w:pStyle w:val="TAL"/>
            </w:pPr>
          </w:p>
        </w:tc>
        <w:tc>
          <w:tcPr>
            <w:tcW w:w="3326" w:type="dxa"/>
          </w:tcPr>
          <w:p w14:paraId="6AD6B1DF" w14:textId="77777777" w:rsidR="008835FC" w:rsidRDefault="008835FC" w:rsidP="00B33004">
            <w:pPr>
              <w:pStyle w:val="TAL"/>
            </w:pPr>
          </w:p>
        </w:tc>
        <w:tc>
          <w:tcPr>
            <w:tcW w:w="5099" w:type="dxa"/>
          </w:tcPr>
          <w:p w14:paraId="4972B8BD" w14:textId="5F1CF013" w:rsidR="008835FC" w:rsidRPr="00251D80" w:rsidRDefault="008835FC" w:rsidP="00B33004">
            <w:pPr>
              <w:pStyle w:val="Guidance"/>
            </w:pPr>
          </w:p>
        </w:tc>
      </w:tr>
    </w:tbl>
    <w:p w14:paraId="6BC7072F" w14:textId="77777777" w:rsidR="006C2E80" w:rsidRDefault="006C2E80" w:rsidP="00B33004">
      <w:pPr>
        <w:pStyle w:val="FP"/>
      </w:pPr>
    </w:p>
    <w:p w14:paraId="3E795897" w14:textId="77777777" w:rsidR="008A76FD" w:rsidRDefault="008A76FD" w:rsidP="006C2E80">
      <w:pPr>
        <w:pStyle w:val="Heading1"/>
      </w:pPr>
      <w:r>
        <w:t>3</w:t>
      </w:r>
      <w:r>
        <w:tab/>
        <w:t>Justification</w:t>
      </w:r>
    </w:p>
    <w:p w14:paraId="060FBFA9" w14:textId="77777777" w:rsidR="00D74A16" w:rsidRDefault="00913CDF" w:rsidP="00D74A1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33004">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For example, if an NSSAAF wants to know the serving AMF of a UE, it performs Nudm_UECM_Get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NFDiscovery, it will also get to know all the other S-NSSAIs that the NF-Producer belongs to.</w:t>
      </w:r>
    </w:p>
    <w:p w14:paraId="7F4E4904" w14:textId="6A045A6C" w:rsidR="00377C73" w:rsidRDefault="00377C73" w:rsidP="00377C73">
      <w:pPr>
        <w:pStyle w:val="CRCoverPage"/>
        <w:spacing w:after="0"/>
        <w:jc w:val="both"/>
        <w:rPr>
          <w:rFonts w:ascii="Times New Roman" w:hAnsi="Times New Roman"/>
          <w:lang w:val="en-US"/>
        </w:rPr>
      </w:pPr>
    </w:p>
    <w:p w14:paraId="440DD4A0" w14:textId="1CB12E9C" w:rsidR="00880E49" w:rsidRDefault="00880E49" w:rsidP="00377C73">
      <w:pPr>
        <w:pStyle w:val="CRCoverPage"/>
        <w:spacing w:after="0"/>
        <w:jc w:val="both"/>
        <w:rPr>
          <w:rFonts w:ascii="Times New Roman" w:hAnsi="Times New Roman"/>
          <w:lang w:val="en-US"/>
        </w:rPr>
      </w:pPr>
      <w:r>
        <w:rPr>
          <w:rFonts w:ascii="Times New Roman" w:hAnsi="Times New Roman"/>
          <w:lang w:val="en-US"/>
        </w:rPr>
        <w:t xml:space="preserve">Additionally, if an SMF is restricted to, say, </w:t>
      </w:r>
      <w:r w:rsidRPr="00880E49">
        <w:rPr>
          <w:rFonts w:ascii="Times New Roman" w:hAnsi="Times New Roman"/>
          <w:i/>
          <w:lang w:val="en-US"/>
        </w:rPr>
        <w:t>sm-data</w:t>
      </w:r>
      <w:r>
        <w:rPr>
          <w:rFonts w:ascii="Times New Roman" w:hAnsi="Times New Roman"/>
          <w:lang w:val="en-US"/>
        </w:rPr>
        <w:t xml:space="preserve"> resource </w:t>
      </w:r>
      <w:r w:rsidR="00D45247">
        <w:rPr>
          <w:rFonts w:ascii="Times New Roman" w:hAnsi="Times New Roman"/>
          <w:lang w:val="en-US"/>
        </w:rPr>
        <w:t>in</w:t>
      </w:r>
      <w:r>
        <w:rPr>
          <w:rFonts w:ascii="Times New Roman" w:hAnsi="Times New Roman"/>
          <w:lang w:val="en-US"/>
        </w:rPr>
        <w:t xml:space="preserve"> Nudm_SDM API, it may still be allowed to subscribe to changes in </w:t>
      </w:r>
      <w:r w:rsidRPr="00880E49">
        <w:rPr>
          <w:rFonts w:ascii="Times New Roman" w:hAnsi="Times New Roman"/>
          <w:i/>
          <w:lang w:val="en-US"/>
        </w:rPr>
        <w:t>am-data</w:t>
      </w:r>
      <w:r>
        <w:rPr>
          <w:rFonts w:ascii="Times New Roman" w:hAnsi="Times New Roman"/>
          <w:lang w:val="en-US"/>
        </w:rPr>
        <w:t xml:space="preserve"> by creating a subscription to data-change notifications</w:t>
      </w:r>
      <w:r w:rsidR="00D45247">
        <w:rPr>
          <w:rFonts w:ascii="Times New Roman" w:hAnsi="Times New Roman"/>
          <w:lang w:val="en-US"/>
        </w:rPr>
        <w:t xml:space="preserve"> and thus have access to </w:t>
      </w:r>
      <w:r w:rsidR="005D5EBA">
        <w:rPr>
          <w:rFonts w:ascii="Times New Roman" w:hAnsi="Times New Roman"/>
          <w:lang w:val="en-US"/>
        </w:rPr>
        <w:t xml:space="preserve">excessive </w:t>
      </w:r>
      <w:r w:rsidR="00D45247">
        <w:rPr>
          <w:rFonts w:ascii="Times New Roman" w:hAnsi="Times New Roman"/>
          <w:lang w:val="en-US"/>
        </w:rPr>
        <w:t>data</w:t>
      </w:r>
      <w:r>
        <w:rPr>
          <w:rFonts w:ascii="Times New Roman" w:hAnsi="Times New Roman"/>
          <w:lang w:val="en-US"/>
        </w:rPr>
        <w:t xml:space="preserve">. This is because access to </w:t>
      </w:r>
      <w:r w:rsidRPr="00880E49">
        <w:rPr>
          <w:rFonts w:ascii="Times New Roman" w:hAnsi="Times New Roman"/>
          <w:i/>
          <w:lang w:val="en-US"/>
        </w:rPr>
        <w:t>../sdm-subscriptions</w:t>
      </w:r>
      <w:r>
        <w:rPr>
          <w:rFonts w:ascii="Times New Roman" w:hAnsi="Times New Roman"/>
          <w:lang w:val="en-US"/>
        </w:rPr>
        <w:t xml:space="preserve"> resource requires access-token granting access to the </w:t>
      </w:r>
      <w:r w:rsidRPr="00880E49">
        <w:rPr>
          <w:rFonts w:ascii="Times New Roman" w:hAnsi="Times New Roman"/>
          <w:i/>
          <w:lang w:val="en-US"/>
        </w:rPr>
        <w:t>../sdm-subscriptions</w:t>
      </w:r>
      <w:r>
        <w:rPr>
          <w:rFonts w:ascii="Times New Roman" w:hAnsi="Times New Roman"/>
          <w:lang w:val="en-US"/>
        </w:rPr>
        <w:t xml:space="preserve"> resource, and not the data-sets for whose changes the NF-consumer is subscribing to.</w:t>
      </w:r>
    </w:p>
    <w:p w14:paraId="052B84B9" w14:textId="77777777" w:rsidR="00880E49" w:rsidRPr="00377C73" w:rsidRDefault="00880E49" w:rsidP="00377C73">
      <w:pPr>
        <w:pStyle w:val="CRCoverPage"/>
        <w:spacing w:after="0"/>
        <w:jc w:val="both"/>
        <w:rPr>
          <w:rFonts w:ascii="Times New Roman" w:hAnsi="Times New Roman"/>
          <w:lang w:val="en-US"/>
        </w:rPr>
      </w:pPr>
    </w:p>
    <w:p w14:paraId="0CA69E13" w14:textId="65A7E9BE" w:rsidR="006C2E80" w:rsidRDefault="00AF5DE1" w:rsidP="00B33004">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33004">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33004">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33004">
      <w:pPr>
        <w:rPr>
          <w:lang w:eastAsia="zh-CN"/>
        </w:rPr>
      </w:pPr>
    </w:p>
    <w:p w14:paraId="3D5408C5" w14:textId="0E1271A5" w:rsidR="00AF1DB9" w:rsidRDefault="00D36A0A" w:rsidP="00B33004">
      <w:pPr>
        <w:rPr>
          <w:lang w:eastAsia="zh-CN"/>
        </w:rPr>
      </w:pPr>
      <w:r>
        <w:rPr>
          <w:lang w:eastAsia="zh-CN"/>
        </w:rPr>
        <w:t>This SID intends to study if there is a need to restrict such excessive data exposure, and if yes, how.</w:t>
      </w:r>
    </w:p>
    <w:p w14:paraId="04A47C84" w14:textId="77777777" w:rsidR="008A76FD" w:rsidRDefault="008A76FD" w:rsidP="006C2E80">
      <w:pPr>
        <w:pStyle w:val="Heading1"/>
      </w:pPr>
      <w:r>
        <w:t>4</w:t>
      </w:r>
      <w:r>
        <w:tab/>
        <w:t>Objective</w:t>
      </w:r>
    </w:p>
    <w:p w14:paraId="5821ABEE" w14:textId="008E7DB9" w:rsidR="009260A2" w:rsidRDefault="009260A2" w:rsidP="00B33004">
      <w:pPr>
        <w:rPr>
          <w:lang w:eastAsia="zh-CN"/>
        </w:rPr>
      </w:pPr>
      <w:r>
        <w:rPr>
          <w:rFonts w:hint="eastAsia"/>
          <w:lang w:eastAsia="zh-CN"/>
        </w:rPr>
        <w:t>T</w:t>
      </w:r>
      <w:r>
        <w:rPr>
          <w:lang w:eastAsia="zh-CN"/>
        </w:rPr>
        <w:t>he study item includes the following tasks:</w:t>
      </w:r>
    </w:p>
    <w:p w14:paraId="5C9215F9" w14:textId="09595711" w:rsidR="005D5EBA" w:rsidRDefault="009260A2" w:rsidP="005D5EBA">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436DE2D2" w14:textId="6351F6FA" w:rsidR="005D5EBA" w:rsidRDefault="005D5EBA" w:rsidP="005D5EBA">
      <w:pPr>
        <w:pStyle w:val="B1"/>
        <w:rPr>
          <w:lang w:eastAsia="zh-CN"/>
        </w:rPr>
      </w:pPr>
      <w:r>
        <w:rPr>
          <w:lang w:eastAsia="zh-CN"/>
        </w:rPr>
        <w:t>-</w:t>
      </w:r>
      <w:r>
        <w:rPr>
          <w:lang w:eastAsia="zh-CN"/>
        </w:rPr>
        <w:tab/>
        <w:t xml:space="preserve">To study the need and potential solutions for avoiding </w:t>
      </w:r>
      <w:r w:rsidR="00156B8F">
        <w:rPr>
          <w:lang w:eastAsia="zh-CN"/>
        </w:rPr>
        <w:t xml:space="preserve">indirect </w:t>
      </w:r>
      <w:r>
        <w:rPr>
          <w:lang w:eastAsia="zh-CN"/>
        </w:rPr>
        <w:t xml:space="preserve">access to </w:t>
      </w:r>
      <w:r w:rsidR="00156B8F">
        <w:rPr>
          <w:lang w:eastAsia="zh-CN"/>
        </w:rPr>
        <w:t>data</w:t>
      </w:r>
      <w:r>
        <w:rPr>
          <w:lang w:eastAsia="zh-CN"/>
        </w:rPr>
        <w:t xml:space="preserve"> </w:t>
      </w:r>
      <w:r w:rsidR="00156B8F">
        <w:rPr>
          <w:lang w:eastAsia="zh-CN"/>
        </w:rPr>
        <w:t xml:space="preserve">via, e.g. subscriptions, even as direct access to the </w:t>
      </w:r>
      <w:r w:rsidR="00F435F0">
        <w:rPr>
          <w:lang w:eastAsia="zh-CN"/>
        </w:rPr>
        <w:t>data-set</w:t>
      </w:r>
      <w:r w:rsidR="00156B8F">
        <w:rPr>
          <w:lang w:eastAsia="zh-CN"/>
        </w:rPr>
        <w:t xml:space="preserve"> is not allowed</w:t>
      </w:r>
      <w:r>
        <w:rPr>
          <w:lang w:eastAsia="zh-CN"/>
        </w:rPr>
        <w:t xml:space="preserve">. </w:t>
      </w:r>
    </w:p>
    <w:p w14:paraId="35497DB0" w14:textId="55509FC5" w:rsidR="00F41A27" w:rsidRDefault="00850BEC" w:rsidP="00B33004">
      <w:pPr>
        <w:pStyle w:val="B1"/>
        <w:rPr>
          <w:lang w:eastAsia="zh-CN"/>
        </w:rPr>
      </w:pPr>
      <w:r>
        <w:rPr>
          <w:lang w:eastAsia="zh-CN"/>
        </w:rPr>
        <w:lastRenderedPageBreak/>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0E19101B" w:rsidR="00332687" w:rsidRDefault="00203790" w:rsidP="00B33004">
      <w:pPr>
        <w:pStyle w:val="B1"/>
        <w:rPr>
          <w:lang w:eastAsia="zh-CN"/>
        </w:rPr>
      </w:pPr>
      <w:r>
        <w:rPr>
          <w:lang w:eastAsia="zh-CN"/>
        </w:rPr>
        <w:t>NOTE</w:t>
      </w:r>
      <w:r w:rsidR="00332687">
        <w:rPr>
          <w:lang w:eastAsia="zh-CN"/>
        </w:rPr>
        <w:t>:</w:t>
      </w:r>
      <w:r w:rsidR="00332687">
        <w:rPr>
          <w:lang w:eastAsia="zh-CN"/>
        </w:rPr>
        <w:tab/>
        <w:t xml:space="preserve">Stage-2 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definitions.</w:t>
      </w:r>
    </w:p>
    <w:p w14:paraId="728B8FE2" w14:textId="77E4F741" w:rsidR="006959A9" w:rsidRDefault="006959A9" w:rsidP="006959A9">
      <w:pPr>
        <w:pStyle w:val="B1"/>
        <w:rPr>
          <w:lang w:eastAsia="zh-CN"/>
        </w:rPr>
      </w:pPr>
      <w:r>
        <w:rPr>
          <w:lang w:eastAsia="zh-CN"/>
        </w:rPr>
        <w:t>NOTE:</w:t>
      </w:r>
      <w:r>
        <w:rPr>
          <w:lang w:eastAsia="zh-CN"/>
        </w:rPr>
        <w:tab/>
        <w:t>The study does not preclude issues not relating to security aspects of excessive data exposure.</w:t>
      </w:r>
    </w:p>
    <w:p w14:paraId="10839B6E" w14:textId="77777777" w:rsidR="00850BEC" w:rsidRDefault="00850BEC" w:rsidP="00B33004">
      <w:pPr>
        <w:pStyle w:val="B1"/>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330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330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330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330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330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330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33004">
            <w:pPr>
              <w:pStyle w:val="TAH"/>
            </w:pPr>
            <w:r w:rsidRPr="00E10367">
              <w:t>R</w:t>
            </w:r>
            <w:r w:rsidR="00011074">
              <w:t>apporteur</w:t>
            </w:r>
          </w:p>
        </w:tc>
      </w:tr>
      <w:tr w:rsidR="00863F05" w:rsidRPr="00251D80" w14:paraId="5396E4CF" w14:textId="77777777" w:rsidTr="006C2E80">
        <w:trPr>
          <w:cantSplit/>
          <w:jc w:val="center"/>
        </w:trPr>
        <w:tc>
          <w:tcPr>
            <w:tcW w:w="1617" w:type="dxa"/>
          </w:tcPr>
          <w:p w14:paraId="5E3F77E2" w14:textId="54237510" w:rsidR="00863F05" w:rsidRPr="00863F05" w:rsidRDefault="00863F05" w:rsidP="00B33004">
            <w:pPr>
              <w:pStyle w:val="Guidance"/>
            </w:pPr>
            <w:r w:rsidRPr="00863F05">
              <w:rPr>
                <w:rFonts w:hint="eastAsia"/>
              </w:rPr>
              <w:t>I</w:t>
            </w:r>
            <w:r w:rsidRPr="00863F05">
              <w:t>nternal TR</w:t>
            </w:r>
          </w:p>
        </w:tc>
        <w:tc>
          <w:tcPr>
            <w:tcW w:w="1134" w:type="dxa"/>
          </w:tcPr>
          <w:p w14:paraId="43E70D9D" w14:textId="386DD404" w:rsidR="00863F05" w:rsidRPr="00863F05" w:rsidRDefault="00863F05" w:rsidP="00B33004">
            <w:pPr>
              <w:pStyle w:val="Guidance"/>
            </w:pPr>
            <w:r w:rsidRPr="00863F05">
              <w:rPr>
                <w:rFonts w:hint="eastAsia"/>
              </w:rPr>
              <w:t>2</w:t>
            </w:r>
            <w:r w:rsidR="0074145B">
              <w:t>9.8xx</w:t>
            </w:r>
          </w:p>
        </w:tc>
        <w:tc>
          <w:tcPr>
            <w:tcW w:w="2409" w:type="dxa"/>
          </w:tcPr>
          <w:p w14:paraId="12022B30" w14:textId="4FB08648" w:rsidR="00863F05" w:rsidRPr="00863F05" w:rsidRDefault="00AE67EB" w:rsidP="00B33004">
            <w:pPr>
              <w:pStyle w:val="Guidance"/>
            </w:pPr>
            <w:r>
              <w:t>Study on Reducing Information Exposure over SBI</w:t>
            </w:r>
          </w:p>
        </w:tc>
        <w:tc>
          <w:tcPr>
            <w:tcW w:w="993" w:type="dxa"/>
          </w:tcPr>
          <w:p w14:paraId="4855A947" w14:textId="1D5102A3" w:rsidR="00863F05" w:rsidRPr="00116474" w:rsidRDefault="00AE67EB" w:rsidP="00B33004">
            <w:pPr>
              <w:pStyle w:val="Guidance"/>
            </w:pPr>
            <w:r>
              <w:t>TSG#102</w:t>
            </w:r>
          </w:p>
          <w:p w14:paraId="783F7A2B" w14:textId="7DEC5765" w:rsidR="00863F05" w:rsidRPr="00251D80" w:rsidRDefault="00863F05" w:rsidP="00B33004">
            <w:pPr>
              <w:pStyle w:val="TAL"/>
            </w:pPr>
            <w:r w:rsidRPr="00116474">
              <w:t>(</w:t>
            </w:r>
            <w:r w:rsidR="00AE67EB">
              <w:t>Dec</w:t>
            </w:r>
            <w:r w:rsidRPr="00116474">
              <w:t>, 2023)</w:t>
            </w:r>
          </w:p>
        </w:tc>
        <w:tc>
          <w:tcPr>
            <w:tcW w:w="1074" w:type="dxa"/>
          </w:tcPr>
          <w:p w14:paraId="105BE5DA" w14:textId="1028BD88" w:rsidR="00863F05" w:rsidRPr="00116474" w:rsidRDefault="00863F05" w:rsidP="00B33004">
            <w:pPr>
              <w:pStyle w:val="Guidance"/>
            </w:pPr>
            <w:r w:rsidRPr="00116474">
              <w:t>T</w:t>
            </w:r>
            <w:r w:rsidR="00AE67EB">
              <w:t>SG#103</w:t>
            </w:r>
          </w:p>
          <w:p w14:paraId="363ECA7E" w14:textId="54DA9524" w:rsidR="00863F05" w:rsidRPr="00251D80" w:rsidRDefault="00863F05" w:rsidP="00B33004">
            <w:pPr>
              <w:pStyle w:val="TAL"/>
            </w:pPr>
            <w:r w:rsidRPr="00116474">
              <w:t>(</w:t>
            </w:r>
            <w:r w:rsidR="00AE67EB">
              <w:t>Mar, 2024</w:t>
            </w:r>
            <w:r w:rsidRPr="00116474">
              <w:t>)</w:t>
            </w:r>
          </w:p>
        </w:tc>
        <w:tc>
          <w:tcPr>
            <w:tcW w:w="2186" w:type="dxa"/>
          </w:tcPr>
          <w:p w14:paraId="2E49F51E" w14:textId="2A676EE4" w:rsidR="00863F05" w:rsidRPr="00116474" w:rsidRDefault="00AE67EB" w:rsidP="00B33004">
            <w:pPr>
              <w:pStyle w:val="Guidance"/>
            </w:pPr>
            <w:r>
              <w:t>Varini Gupta</w:t>
            </w:r>
            <w:r w:rsidR="00863F05" w:rsidRPr="00116474">
              <w:t>,</w:t>
            </w:r>
          </w:p>
          <w:p w14:paraId="664D59CF" w14:textId="51884949" w:rsidR="00863F05" w:rsidRPr="00116474" w:rsidRDefault="00AE67EB" w:rsidP="00B33004">
            <w:pPr>
              <w:pStyle w:val="Guidance"/>
            </w:pPr>
            <w:r>
              <w:t>Samsung</w:t>
            </w:r>
            <w:r w:rsidR="00863F05" w:rsidRPr="00116474">
              <w:t>,</w:t>
            </w:r>
          </w:p>
          <w:p w14:paraId="21EB1BD1" w14:textId="540715EC" w:rsidR="00863F05" w:rsidRPr="00863F05" w:rsidRDefault="00AE67EB" w:rsidP="00B33004">
            <w:pPr>
              <w:pStyle w:val="TAL"/>
            </w:pPr>
            <w:r>
              <w:t>varini.gupta</w:t>
            </w:r>
            <w:r w:rsidR="00863F05" w:rsidRPr="00863F05">
              <w:t>@</w:t>
            </w:r>
            <w:r>
              <w:t>samsung</w:t>
            </w:r>
            <w:r w:rsidR="00863F05" w:rsidRPr="00863F05">
              <w:t>.com</w:t>
            </w:r>
          </w:p>
        </w:tc>
      </w:tr>
    </w:tbl>
    <w:p w14:paraId="3D972A4A" w14:textId="77777777" w:rsidR="006C2E80" w:rsidRDefault="006C2E80" w:rsidP="00B33004">
      <w:pPr>
        <w:pStyle w:val="FP"/>
      </w:pPr>
    </w:p>
    <w:p w14:paraId="5B510A00" w14:textId="77777777" w:rsidR="00102222" w:rsidRDefault="00102222" w:rsidP="00B330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3300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330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330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330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33004">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33004">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33004">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33004">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33004">
            <w:pPr>
              <w:pStyle w:val="TAL"/>
            </w:pPr>
          </w:p>
        </w:tc>
      </w:tr>
    </w:tbl>
    <w:p w14:paraId="701E09C7" w14:textId="77777777" w:rsidR="00C4305E" w:rsidRDefault="00C4305E" w:rsidP="00B33004"/>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33004">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33004"/>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33004">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46C15C32" w:rsidR="00863F05" w:rsidRDefault="00A76AF7" w:rsidP="00B33004">
      <w:r>
        <w:t>SA3 needs to be (potentially) consulted for changes that may require Stage-2 alignment</w:t>
      </w:r>
    </w:p>
    <w:p w14:paraId="02FACEB9" w14:textId="4030CAA3" w:rsidR="00A76AF7" w:rsidRPr="00351790" w:rsidRDefault="00A76AF7" w:rsidP="00B33004">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3300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330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33004">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390EF412" w:rsidR="0048267C" w:rsidRDefault="00E674EF" w:rsidP="00B33004">
            <w:pPr>
              <w:pStyle w:val="TAL"/>
              <w:rPr>
                <w:lang w:eastAsia="zh-CN"/>
              </w:rPr>
            </w:pPr>
            <w:r>
              <w:rPr>
                <w:lang w:eastAsia="zh-CN"/>
              </w:rPr>
              <w:t>Intel</w:t>
            </w:r>
          </w:p>
        </w:tc>
      </w:tr>
      <w:tr w:rsidR="0048267C" w14:paraId="5C370FB4" w14:textId="77777777" w:rsidTr="006C2E80">
        <w:trPr>
          <w:cantSplit/>
          <w:jc w:val="center"/>
        </w:trPr>
        <w:tc>
          <w:tcPr>
            <w:tcW w:w="5029" w:type="dxa"/>
            <w:shd w:val="clear" w:color="auto" w:fill="auto"/>
          </w:tcPr>
          <w:p w14:paraId="59B05198" w14:textId="5727004E" w:rsidR="00E674EF" w:rsidRDefault="00E674EF" w:rsidP="00B33004">
            <w:pPr>
              <w:pStyle w:val="TAL"/>
              <w:rPr>
                <w:lang w:eastAsia="zh-CN"/>
              </w:rPr>
            </w:pPr>
          </w:p>
        </w:tc>
      </w:tr>
      <w:tr w:rsidR="0048267C" w14:paraId="24ADC33F" w14:textId="77777777" w:rsidTr="006C2E80">
        <w:trPr>
          <w:cantSplit/>
          <w:jc w:val="center"/>
        </w:trPr>
        <w:tc>
          <w:tcPr>
            <w:tcW w:w="5029" w:type="dxa"/>
            <w:shd w:val="clear" w:color="auto" w:fill="auto"/>
          </w:tcPr>
          <w:p w14:paraId="47626447" w14:textId="0E438921" w:rsidR="0048267C" w:rsidRDefault="0048267C" w:rsidP="00B33004">
            <w:pPr>
              <w:pStyle w:val="TAL"/>
              <w:rPr>
                <w:lang w:eastAsia="zh-CN"/>
              </w:rPr>
            </w:pPr>
          </w:p>
        </w:tc>
      </w:tr>
      <w:tr w:rsidR="00025316" w14:paraId="53215410" w14:textId="77777777" w:rsidTr="006C2E80">
        <w:trPr>
          <w:cantSplit/>
          <w:jc w:val="center"/>
        </w:trPr>
        <w:tc>
          <w:tcPr>
            <w:tcW w:w="5029" w:type="dxa"/>
            <w:shd w:val="clear" w:color="auto" w:fill="auto"/>
          </w:tcPr>
          <w:p w14:paraId="39281E5B" w14:textId="4FF073D4" w:rsidR="00025316" w:rsidRDefault="00025316" w:rsidP="00B33004">
            <w:pPr>
              <w:pStyle w:val="TAL"/>
              <w:rPr>
                <w:lang w:eastAsia="zh-CN"/>
              </w:rPr>
            </w:pPr>
          </w:p>
        </w:tc>
      </w:tr>
      <w:tr w:rsidR="00025316" w14:paraId="3E331B1C" w14:textId="77777777" w:rsidTr="006C2E80">
        <w:trPr>
          <w:cantSplit/>
          <w:jc w:val="center"/>
        </w:trPr>
        <w:tc>
          <w:tcPr>
            <w:tcW w:w="5029" w:type="dxa"/>
            <w:shd w:val="clear" w:color="auto" w:fill="auto"/>
          </w:tcPr>
          <w:p w14:paraId="40A2BCD5" w14:textId="475F4FF0" w:rsidR="00025316" w:rsidRDefault="00025316" w:rsidP="00B33004">
            <w:pPr>
              <w:pStyle w:val="TAL"/>
              <w:rPr>
                <w:lang w:eastAsia="zh-CN"/>
              </w:rPr>
            </w:pP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33004">
            <w:pPr>
              <w:pStyle w:val="TAL"/>
              <w:rPr>
                <w:lang w:eastAsia="zh-CN"/>
              </w:rPr>
            </w:pPr>
          </w:p>
        </w:tc>
      </w:tr>
    </w:tbl>
    <w:p w14:paraId="2CBA0369" w14:textId="77777777" w:rsidR="00F41A27" w:rsidRPr="00641ED8" w:rsidRDefault="00F41A27" w:rsidP="00B330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6AA29" w14:textId="77777777" w:rsidR="00DE570F" w:rsidRDefault="00DE570F" w:rsidP="00B33004">
      <w:r>
        <w:separator/>
      </w:r>
    </w:p>
  </w:endnote>
  <w:endnote w:type="continuationSeparator" w:id="0">
    <w:p w14:paraId="1E5997E6" w14:textId="77777777" w:rsidR="00DE570F" w:rsidRDefault="00DE570F" w:rsidP="00B3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68F08" w14:textId="77777777" w:rsidR="00DE570F" w:rsidRDefault="00DE570F" w:rsidP="00B33004">
      <w:r>
        <w:separator/>
      </w:r>
    </w:p>
  </w:footnote>
  <w:footnote w:type="continuationSeparator" w:id="0">
    <w:p w14:paraId="6F48D7E1" w14:textId="77777777" w:rsidR="00DE570F" w:rsidRDefault="00DE570F" w:rsidP="00B3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1E0"/>
    <w:rsid w:val="00016E0A"/>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56B8F"/>
    <w:rsid w:val="001669EF"/>
    <w:rsid w:val="00171925"/>
    <w:rsid w:val="00173998"/>
    <w:rsid w:val="00174617"/>
    <w:rsid w:val="001759A7"/>
    <w:rsid w:val="00184235"/>
    <w:rsid w:val="001A4192"/>
    <w:rsid w:val="001A7910"/>
    <w:rsid w:val="001B76EB"/>
    <w:rsid w:val="001C5C86"/>
    <w:rsid w:val="001C718D"/>
    <w:rsid w:val="001E14C4"/>
    <w:rsid w:val="001F7D5F"/>
    <w:rsid w:val="001F7EB4"/>
    <w:rsid w:val="002000C2"/>
    <w:rsid w:val="00203790"/>
    <w:rsid w:val="00205F25"/>
    <w:rsid w:val="00211F89"/>
    <w:rsid w:val="00221B1E"/>
    <w:rsid w:val="00240DCD"/>
    <w:rsid w:val="0024518A"/>
    <w:rsid w:val="00246FE7"/>
    <w:rsid w:val="0024786B"/>
    <w:rsid w:val="00251D80"/>
    <w:rsid w:val="00251F93"/>
    <w:rsid w:val="00254FB5"/>
    <w:rsid w:val="002640E5"/>
    <w:rsid w:val="0026436F"/>
    <w:rsid w:val="0026606E"/>
    <w:rsid w:val="00276403"/>
    <w:rsid w:val="0027749B"/>
    <w:rsid w:val="00283472"/>
    <w:rsid w:val="00286EE7"/>
    <w:rsid w:val="002944FD"/>
    <w:rsid w:val="002C1C50"/>
    <w:rsid w:val="002D7A37"/>
    <w:rsid w:val="002E6A7D"/>
    <w:rsid w:val="002E7A9E"/>
    <w:rsid w:val="002F3C41"/>
    <w:rsid w:val="002F6C5C"/>
    <w:rsid w:val="0030045C"/>
    <w:rsid w:val="00312C02"/>
    <w:rsid w:val="003205AD"/>
    <w:rsid w:val="00321FF1"/>
    <w:rsid w:val="0033027D"/>
    <w:rsid w:val="00331985"/>
    <w:rsid w:val="00332687"/>
    <w:rsid w:val="00335107"/>
    <w:rsid w:val="00335FB2"/>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F04C7"/>
    <w:rsid w:val="003F268E"/>
    <w:rsid w:val="003F7142"/>
    <w:rsid w:val="003F7B3D"/>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D5675"/>
    <w:rsid w:val="004E2CE2"/>
    <w:rsid w:val="004E313F"/>
    <w:rsid w:val="004E5172"/>
    <w:rsid w:val="004E6F8A"/>
    <w:rsid w:val="00500E5B"/>
    <w:rsid w:val="00502CD2"/>
    <w:rsid w:val="00502E65"/>
    <w:rsid w:val="00504E33"/>
    <w:rsid w:val="00514332"/>
    <w:rsid w:val="00531DE4"/>
    <w:rsid w:val="0054287C"/>
    <w:rsid w:val="0055216E"/>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5EBA"/>
    <w:rsid w:val="005D774C"/>
    <w:rsid w:val="005E088B"/>
    <w:rsid w:val="00611EC4"/>
    <w:rsid w:val="00612542"/>
    <w:rsid w:val="006146D2"/>
    <w:rsid w:val="006163DD"/>
    <w:rsid w:val="00620862"/>
    <w:rsid w:val="00620B3F"/>
    <w:rsid w:val="006239E7"/>
    <w:rsid w:val="006254C4"/>
    <w:rsid w:val="006323BE"/>
    <w:rsid w:val="006418C6"/>
    <w:rsid w:val="00641ED8"/>
    <w:rsid w:val="00644703"/>
    <w:rsid w:val="00654893"/>
    <w:rsid w:val="0065737C"/>
    <w:rsid w:val="00662741"/>
    <w:rsid w:val="006633A4"/>
    <w:rsid w:val="00667DD2"/>
    <w:rsid w:val="00671BBB"/>
    <w:rsid w:val="00682237"/>
    <w:rsid w:val="006959A9"/>
    <w:rsid w:val="00696C23"/>
    <w:rsid w:val="006A0EF8"/>
    <w:rsid w:val="006A45BA"/>
    <w:rsid w:val="006B4280"/>
    <w:rsid w:val="006B4B1C"/>
    <w:rsid w:val="006C2E80"/>
    <w:rsid w:val="006C4991"/>
    <w:rsid w:val="006D06AE"/>
    <w:rsid w:val="006E0F19"/>
    <w:rsid w:val="006E1FDA"/>
    <w:rsid w:val="006E5E87"/>
    <w:rsid w:val="006F1094"/>
    <w:rsid w:val="006F1A44"/>
    <w:rsid w:val="007037B7"/>
    <w:rsid w:val="00706A1A"/>
    <w:rsid w:val="00707673"/>
    <w:rsid w:val="007162BE"/>
    <w:rsid w:val="00721122"/>
    <w:rsid w:val="00722267"/>
    <w:rsid w:val="0074145B"/>
    <w:rsid w:val="00746F46"/>
    <w:rsid w:val="0075252A"/>
    <w:rsid w:val="00764B84"/>
    <w:rsid w:val="00765028"/>
    <w:rsid w:val="0078034D"/>
    <w:rsid w:val="00790BCC"/>
    <w:rsid w:val="00795CEE"/>
    <w:rsid w:val="00796F94"/>
    <w:rsid w:val="007974F5"/>
    <w:rsid w:val="007A5AA5"/>
    <w:rsid w:val="007A6136"/>
    <w:rsid w:val="007B0F49"/>
    <w:rsid w:val="007B261B"/>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20FC0"/>
    <w:rsid w:val="00834A60"/>
    <w:rsid w:val="00837BCD"/>
    <w:rsid w:val="00850175"/>
    <w:rsid w:val="00850BEC"/>
    <w:rsid w:val="0085530D"/>
    <w:rsid w:val="00863E89"/>
    <w:rsid w:val="00863F05"/>
    <w:rsid w:val="00872B3B"/>
    <w:rsid w:val="00880E49"/>
    <w:rsid w:val="0088222A"/>
    <w:rsid w:val="008835FC"/>
    <w:rsid w:val="00885711"/>
    <w:rsid w:val="00890141"/>
    <w:rsid w:val="008901F6"/>
    <w:rsid w:val="00896C03"/>
    <w:rsid w:val="008A495D"/>
    <w:rsid w:val="008A6E79"/>
    <w:rsid w:val="008A76FD"/>
    <w:rsid w:val="008B114B"/>
    <w:rsid w:val="008B2D09"/>
    <w:rsid w:val="008B519F"/>
    <w:rsid w:val="008C0E78"/>
    <w:rsid w:val="008C537F"/>
    <w:rsid w:val="008D658B"/>
    <w:rsid w:val="008F374D"/>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96"/>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3AF5"/>
    <w:rsid w:val="00B03C01"/>
    <w:rsid w:val="00B078D6"/>
    <w:rsid w:val="00B1248D"/>
    <w:rsid w:val="00B14709"/>
    <w:rsid w:val="00B22D44"/>
    <w:rsid w:val="00B2743D"/>
    <w:rsid w:val="00B3015C"/>
    <w:rsid w:val="00B33004"/>
    <w:rsid w:val="00B344D8"/>
    <w:rsid w:val="00B44B8C"/>
    <w:rsid w:val="00B52DA8"/>
    <w:rsid w:val="00B54A64"/>
    <w:rsid w:val="00B567D1"/>
    <w:rsid w:val="00B73B4C"/>
    <w:rsid w:val="00B73F75"/>
    <w:rsid w:val="00B8483E"/>
    <w:rsid w:val="00B90E60"/>
    <w:rsid w:val="00B92A25"/>
    <w:rsid w:val="00B946CD"/>
    <w:rsid w:val="00B94AD7"/>
    <w:rsid w:val="00B96481"/>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E27"/>
    <w:rsid w:val="00CA0968"/>
    <w:rsid w:val="00CA168E"/>
    <w:rsid w:val="00CB0647"/>
    <w:rsid w:val="00CB4236"/>
    <w:rsid w:val="00CB5EBA"/>
    <w:rsid w:val="00CC32BF"/>
    <w:rsid w:val="00CC72A4"/>
    <w:rsid w:val="00CD2982"/>
    <w:rsid w:val="00CD3153"/>
    <w:rsid w:val="00CD6BCB"/>
    <w:rsid w:val="00CF389C"/>
    <w:rsid w:val="00CF6810"/>
    <w:rsid w:val="00D0416A"/>
    <w:rsid w:val="00D06117"/>
    <w:rsid w:val="00D21FAC"/>
    <w:rsid w:val="00D241D9"/>
    <w:rsid w:val="00D31CC8"/>
    <w:rsid w:val="00D32678"/>
    <w:rsid w:val="00D36A0A"/>
    <w:rsid w:val="00D45247"/>
    <w:rsid w:val="00D47835"/>
    <w:rsid w:val="00D521C1"/>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DE570F"/>
    <w:rsid w:val="00E007C5"/>
    <w:rsid w:val="00E00DBF"/>
    <w:rsid w:val="00E0213F"/>
    <w:rsid w:val="00E033E0"/>
    <w:rsid w:val="00E047AE"/>
    <w:rsid w:val="00E1026B"/>
    <w:rsid w:val="00E13CB2"/>
    <w:rsid w:val="00E13DFF"/>
    <w:rsid w:val="00E20C37"/>
    <w:rsid w:val="00E418DE"/>
    <w:rsid w:val="00E52C57"/>
    <w:rsid w:val="00E55557"/>
    <w:rsid w:val="00E57E7D"/>
    <w:rsid w:val="00E64085"/>
    <w:rsid w:val="00E674EF"/>
    <w:rsid w:val="00E84CD8"/>
    <w:rsid w:val="00E90B85"/>
    <w:rsid w:val="00E91679"/>
    <w:rsid w:val="00E92452"/>
    <w:rsid w:val="00E94CC1"/>
    <w:rsid w:val="00E96431"/>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282"/>
    <w:rsid w:val="00F4338D"/>
    <w:rsid w:val="00F435F0"/>
    <w:rsid w:val="00F436EF"/>
    <w:rsid w:val="00F440D3"/>
    <w:rsid w:val="00F446AC"/>
    <w:rsid w:val="00F46EAF"/>
    <w:rsid w:val="00F5774F"/>
    <w:rsid w:val="00F62688"/>
    <w:rsid w:val="00F76BE5"/>
    <w:rsid w:val="00F83D11"/>
    <w:rsid w:val="00F8415B"/>
    <w:rsid w:val="00F921F1"/>
    <w:rsid w:val="00FB127E"/>
    <w:rsid w:val="00FC0804"/>
    <w:rsid w:val="00FC3B6D"/>
    <w:rsid w:val="00FC3F56"/>
    <w:rsid w:val="00FC4BB9"/>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33004"/>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1FBC2-4C0C-4D4B-83AA-38F61117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Varini</cp:lastModifiedBy>
  <cp:revision>57</cp:revision>
  <cp:lastPrinted>2000-02-29T11:31:00Z</cp:lastPrinted>
  <dcterms:created xsi:type="dcterms:W3CDTF">2023-02-10T11:34:00Z</dcterms:created>
  <dcterms:modified xsi:type="dcterms:W3CDTF">2023-04-06T10:34:00Z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